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C5315E">
        <w:trPr>
          <w:cantSplit/>
          <w:trHeight w:val="1258"/>
          <w:jc w:val="center"/>
        </w:trPr>
        <w:tc>
          <w:tcPr>
            <w:tcW w:w="4401" w:type="dxa"/>
          </w:tcPr>
          <w:p w:rsidR="00C5315E" w:rsidRDefault="00C5315E" w:rsidP="00110735">
            <w:pPr>
              <w:spacing w:before="120" w:after="60"/>
              <w:ind w:right="-17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C5315E" w:rsidRDefault="00C5315E" w:rsidP="00110735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lang w:val="tt-RU"/>
              </w:rPr>
              <w:t xml:space="preserve">  </w:t>
            </w:r>
          </w:p>
          <w:p w:rsidR="00C5315E" w:rsidRDefault="00C5315E" w:rsidP="00110735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</w:t>
            </w:r>
            <w:r>
              <w:rPr>
                <w:b/>
                <w:bCs/>
              </w:rPr>
              <w:t xml:space="preserve">ЛАГОВАР РАЙОНЫ </w:t>
            </w:r>
          </w:p>
          <w:p w:rsidR="00C5315E" w:rsidRDefault="00C5315E" w:rsidP="00110735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  <w:r>
              <w:rPr>
                <w:b/>
                <w:bCs/>
                <w:lang w:val="tt-RU"/>
              </w:rPr>
              <w:t xml:space="preserve">Ң </w:t>
            </w:r>
          </w:p>
          <w:p w:rsidR="00C5315E" w:rsidRDefault="00C5315E" w:rsidP="00110735">
            <w:pPr>
              <w:ind w:left="-170" w:right="-170" w:firstLine="851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</w:rPr>
              <w:t>ТАН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5315E" w:rsidRDefault="00C5315E" w:rsidP="00110735">
            <w:pPr>
              <w:ind w:left="-113" w:right="-70" w:firstLine="851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88.5pt;visibility:visible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C5315E" w:rsidRDefault="00C5315E" w:rsidP="00110735">
            <w:pPr>
              <w:spacing w:before="120" w:after="60"/>
              <w:ind w:right="-28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C5315E" w:rsidRDefault="00C5315E" w:rsidP="00110735">
            <w:pPr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lang w:val="be-BY"/>
              </w:rPr>
              <w:t xml:space="preserve"> </w:t>
            </w:r>
          </w:p>
          <w:p w:rsidR="00C5315E" w:rsidRDefault="00C5315E" w:rsidP="00110735">
            <w:pPr>
              <w:spacing w:before="120" w:after="60"/>
              <w:ind w:right="-28"/>
              <w:jc w:val="both"/>
              <w:rPr>
                <w:spacing w:val="-6"/>
              </w:rPr>
            </w:pPr>
            <w:r>
              <w:rPr>
                <w:b/>
                <w:bCs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</w:rPr>
              <w:t>МУНИЦИПАЛЬНОГО РАЙОНА БЛАГОВАРСКИЙ РАЙОН</w:t>
            </w:r>
          </w:p>
        </w:tc>
      </w:tr>
      <w:tr w:rsidR="00C5315E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5315E" w:rsidRDefault="00C5315E" w:rsidP="00110735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Коммуна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C5315E" w:rsidRDefault="00C5315E" w:rsidP="00110735">
            <w:pPr>
              <w:spacing w:before="60" w:after="40"/>
              <w:ind w:firstLine="851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5315E" w:rsidRDefault="00C5315E" w:rsidP="00110735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5315E" w:rsidRDefault="00C5315E" w:rsidP="00110735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C5315E" w:rsidRDefault="00C5315E" w:rsidP="00110735">
            <w:pPr>
              <w:spacing w:before="60" w:after="40"/>
              <w:ind w:firstLine="851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C5315E" w:rsidRDefault="00C5315E" w:rsidP="00A41C9D">
      <w:pPr>
        <w:rPr>
          <w:rFonts w:ascii="a_Helver Bashkir" w:hAnsi="a_Helver Bashkir" w:cs="a_Helver Bashkir"/>
          <w:sz w:val="26"/>
          <w:szCs w:val="26"/>
        </w:rPr>
      </w:pPr>
      <w:r>
        <w:rPr>
          <w:rFonts w:ascii="a_Helver Bashkir" w:hAnsi="a_Helver Bashkir" w:cs="a_Helver Bashkir"/>
          <w:sz w:val="26"/>
          <w:szCs w:val="26"/>
        </w:rPr>
        <w:t xml:space="preserve">                                                                                                 </w:t>
      </w:r>
    </w:p>
    <w:p w:rsidR="00C5315E" w:rsidRDefault="00C5315E" w:rsidP="00A4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20"/>
        <w:gridCol w:w="3091"/>
        <w:gridCol w:w="3174"/>
      </w:tblGrid>
      <w:tr w:rsidR="00C5315E" w:rsidRPr="007A7E37">
        <w:tc>
          <w:tcPr>
            <w:tcW w:w="3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5315E" w:rsidRPr="007A7E37" w:rsidRDefault="00C5315E" w:rsidP="00110735">
            <w:pPr>
              <w:pStyle w:val="p6"/>
              <w:rPr>
                <w:b/>
                <w:bCs/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 xml:space="preserve">         </w:t>
            </w:r>
            <w:r w:rsidRPr="007A7E37">
              <w:rPr>
                <w:rStyle w:val="s2"/>
                <w:b/>
                <w:bCs/>
                <w:sz w:val="28"/>
                <w:szCs w:val="28"/>
              </w:rPr>
              <w:t xml:space="preserve"> КАРАР</w:t>
            </w:r>
            <w:r>
              <w:rPr>
                <w:rStyle w:val="s2"/>
                <w:b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30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5315E" w:rsidRPr="007A7E37" w:rsidRDefault="00C5315E" w:rsidP="001107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№  38</w:t>
            </w:r>
          </w:p>
        </w:tc>
        <w:tc>
          <w:tcPr>
            <w:tcW w:w="31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5315E" w:rsidRPr="007A7E37" w:rsidRDefault="00C5315E" w:rsidP="00110735">
            <w:pPr>
              <w:pStyle w:val="p6"/>
              <w:rPr>
                <w:b/>
                <w:bCs/>
                <w:sz w:val="28"/>
                <w:szCs w:val="28"/>
              </w:rPr>
            </w:pPr>
            <w:r w:rsidRPr="007A7E37">
              <w:rPr>
                <w:rStyle w:val="s2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5315E" w:rsidRPr="007A7E37" w:rsidRDefault="00C5315E" w:rsidP="00A41C9D">
      <w:pPr>
        <w:pStyle w:val="p8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12 июля </w:t>
      </w:r>
      <w:r w:rsidRPr="007A7E37">
        <w:rPr>
          <w:b/>
          <w:bCs/>
          <w:sz w:val="28"/>
          <w:szCs w:val="28"/>
        </w:rPr>
        <w:t xml:space="preserve"> 2019й                      </w:t>
      </w:r>
      <w:r>
        <w:rPr>
          <w:b/>
          <w:bCs/>
          <w:sz w:val="28"/>
          <w:szCs w:val="28"/>
        </w:rPr>
        <w:t xml:space="preserve">                              12 июля  2</w:t>
      </w:r>
      <w:r w:rsidRPr="007A7E37">
        <w:rPr>
          <w:b/>
          <w:bCs/>
          <w:sz w:val="28"/>
          <w:szCs w:val="28"/>
        </w:rPr>
        <w:t xml:space="preserve">019г              </w:t>
      </w:r>
    </w:p>
    <w:p w:rsidR="00C5315E" w:rsidRPr="00A95B1B" w:rsidRDefault="00C5315E" w:rsidP="00A41C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95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Pr="00A95B1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A95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A95B1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имущества в казну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Тановский </w:t>
      </w:r>
      <w:r w:rsidRPr="00A95B1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сельсовет муниципального района  Благоварский район Республики Башкортостан</w:t>
      </w:r>
    </w:p>
    <w:p w:rsidR="00C5315E" w:rsidRPr="00A95B1B" w:rsidRDefault="00C5315E" w:rsidP="00A95B1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315E" w:rsidRPr="00A95B1B" w:rsidRDefault="00C5315E" w:rsidP="00A9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 и руководствуясь Положением «О муниципальной  казне сельского поселения </w:t>
      </w:r>
      <w:r w:rsidRPr="00A64873">
        <w:rPr>
          <w:rFonts w:ascii="Times New Roman" w:hAnsi="Times New Roman" w:cs="Times New Roman"/>
          <w:sz w:val="28"/>
          <w:szCs w:val="28"/>
          <w:lang w:eastAsia="ru-RU"/>
        </w:rPr>
        <w:t>Тановский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Башкортостан», утвержденного решением Совета депутатов сельского поселения </w:t>
      </w:r>
      <w:r w:rsidRPr="00A64873">
        <w:rPr>
          <w:rFonts w:ascii="Times New Roman" w:hAnsi="Times New Roman" w:cs="Times New Roman"/>
          <w:sz w:val="28"/>
          <w:szCs w:val="28"/>
          <w:lang w:eastAsia="ru-RU"/>
        </w:rPr>
        <w:t>Тановский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Благоварский район Республики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Башкортостан от15.04.2007 г. № 35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>, администрация сельского поселения ПОСТАНОВЛЯЕТ:</w:t>
      </w:r>
    </w:p>
    <w:p w:rsidR="00C5315E" w:rsidRPr="00A95B1B" w:rsidRDefault="00C5315E" w:rsidP="00A9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15E" w:rsidRPr="00A95B1B" w:rsidRDefault="00C5315E" w:rsidP="00A64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в состав муниципальной казны сельского поселения  </w:t>
      </w:r>
      <w:r w:rsidRPr="00A64873">
        <w:rPr>
          <w:rFonts w:ascii="Times New Roman" w:hAnsi="Times New Roman" w:cs="Times New Roman"/>
          <w:sz w:val="28"/>
          <w:szCs w:val="28"/>
          <w:lang w:eastAsia="ru-RU"/>
        </w:rPr>
        <w:t>Тановский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Благоварский район РБ имущество, согласно списку (прилагается).</w:t>
      </w:r>
    </w:p>
    <w:p w:rsidR="00C5315E" w:rsidRPr="00A95B1B" w:rsidRDefault="00C5315E" w:rsidP="00A64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реестр  муниципального имущества сельского поселения  </w:t>
      </w:r>
      <w:r w:rsidRPr="00A64873">
        <w:rPr>
          <w:rFonts w:ascii="Times New Roman" w:hAnsi="Times New Roman" w:cs="Times New Roman"/>
          <w:sz w:val="28"/>
          <w:szCs w:val="28"/>
          <w:lang w:eastAsia="ru-RU"/>
        </w:rPr>
        <w:t>Тановский</w:t>
      </w:r>
      <w:r w:rsidRPr="00A95B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Благоварский район РБ.</w:t>
      </w:r>
    </w:p>
    <w:p w:rsidR="00C5315E" w:rsidRPr="00A95B1B" w:rsidRDefault="00C5315E" w:rsidP="00A95B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5B1B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</w:t>
      </w:r>
    </w:p>
    <w:p w:rsidR="00C5315E" w:rsidRPr="00A95B1B" w:rsidRDefault="00C5315E" w:rsidP="00A95B1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</w:p>
    <w:p w:rsidR="00C5315E" w:rsidRPr="00A95B1B" w:rsidRDefault="00C5315E" w:rsidP="00A95B1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e-BY" w:eastAsia="ru-RU"/>
        </w:rPr>
      </w:pPr>
    </w:p>
    <w:p w:rsidR="00C5315E" w:rsidRPr="00A95B1B" w:rsidRDefault="00C5315E" w:rsidP="00A95B1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95B1B">
        <w:rPr>
          <w:rFonts w:ascii="Times New Roman" w:hAnsi="Times New Roman" w:cs="Times New Roman"/>
          <w:sz w:val="28"/>
          <w:szCs w:val="28"/>
          <w:lang w:val="be-BY" w:eastAsia="ru-RU"/>
        </w:rPr>
        <w:t>Глава сельского поселения</w:t>
      </w:r>
    </w:p>
    <w:p w:rsidR="00C5315E" w:rsidRPr="00FC2382" w:rsidRDefault="00C5315E" w:rsidP="00FC238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64873">
        <w:rPr>
          <w:rFonts w:ascii="Times New Roman" w:hAnsi="Times New Roman" w:cs="Times New Roman"/>
          <w:sz w:val="28"/>
          <w:szCs w:val="28"/>
          <w:lang w:val="be-BY" w:eastAsia="ru-RU"/>
        </w:rPr>
        <w:t>Тановский</w:t>
      </w:r>
      <w:r w:rsidRPr="00A6398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5B1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сельсовет                                   </w:t>
      </w:r>
      <w:r w:rsidRPr="00A95B1B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М.Ф.Гималетдинов</w:t>
      </w:r>
    </w:p>
    <w:p w:rsidR="00C5315E" w:rsidRDefault="00C5315E" w:rsidP="00E4601A">
      <w:pPr>
        <w:spacing w:after="0"/>
        <w:jc w:val="right"/>
      </w:pPr>
      <w:r>
        <w:t xml:space="preserve"> Приложение №1</w:t>
      </w:r>
    </w:p>
    <w:p w:rsidR="00C5315E" w:rsidRDefault="00C5315E" w:rsidP="00E4601A">
      <w:pPr>
        <w:spacing w:after="0"/>
      </w:pPr>
      <w:r>
        <w:t xml:space="preserve">                                                                                к постановлению сельского поселения Тановский  сельсовет муниципального района  Благоварский район</w:t>
      </w:r>
    </w:p>
    <w:p w:rsidR="00C5315E" w:rsidRDefault="00C5315E" w:rsidP="00E4601A">
      <w:pPr>
        <w:spacing w:after="0"/>
      </w:pPr>
      <w:r>
        <w:t xml:space="preserve">                                                                                 от  12.ю04.2019  №  38</w:t>
      </w:r>
    </w:p>
    <w:p w:rsidR="00C5315E" w:rsidRDefault="00C5315E" w:rsidP="00E460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имущества, передаваемые в казну сельского поселения Тановский сельсовет муниципального района  Благоварский район Республики Башкортостан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9"/>
        <w:gridCol w:w="2698"/>
        <w:gridCol w:w="2225"/>
        <w:gridCol w:w="813"/>
        <w:gridCol w:w="1746"/>
        <w:gridCol w:w="1488"/>
      </w:tblGrid>
      <w:tr w:rsidR="00C5315E" w:rsidTr="00E4601A">
        <w:tc>
          <w:tcPr>
            <w:tcW w:w="567" w:type="dxa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83" w:type="dxa"/>
            <w:gridSpan w:val="2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2304" w:type="dxa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местонахождения объекта</w:t>
            </w:r>
          </w:p>
        </w:tc>
        <w:tc>
          <w:tcPr>
            <w:tcW w:w="860" w:type="dxa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850" w:type="dxa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Балансовая</w:t>
            </w:r>
          </w:p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  <w:p w:rsidR="00C5315E" w:rsidRDefault="00C5315E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Остаточная стоимость </w:t>
            </w:r>
          </w:p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 w:rsidR="00C5315E" w:rsidTr="00E4601A">
        <w:tc>
          <w:tcPr>
            <w:tcW w:w="10172" w:type="dxa"/>
            <w:gridSpan w:val="7"/>
          </w:tcPr>
          <w:p w:rsidR="00C5315E" w:rsidRDefault="00C531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НЕДВИЖИМОЕ ИМУЩЕСТВО</w:t>
            </w:r>
          </w:p>
        </w:tc>
      </w:tr>
      <w:tr w:rsidR="00C5315E" w:rsidTr="00E4601A">
        <w:tc>
          <w:tcPr>
            <w:tcW w:w="10172" w:type="dxa"/>
            <w:gridSpan w:val="7"/>
          </w:tcPr>
          <w:p w:rsidR="00C5315E" w:rsidRDefault="00C5315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Сооружения</w:t>
            </w:r>
          </w:p>
        </w:tc>
      </w:tr>
      <w:tr w:rsidR="00C5315E" w:rsidTr="00E4601A">
        <w:tc>
          <w:tcPr>
            <w:tcW w:w="614" w:type="dxa"/>
            <w:gridSpan w:val="2"/>
          </w:tcPr>
          <w:p w:rsidR="00C5315E" w:rsidRDefault="00C5315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36" w:type="dxa"/>
          </w:tcPr>
          <w:p w:rsidR="00C5315E" w:rsidRDefault="00C5315E">
            <w:r>
              <w:t xml:space="preserve">Уличное освещение </w:t>
            </w:r>
          </w:p>
        </w:tc>
        <w:tc>
          <w:tcPr>
            <w:tcW w:w="2304" w:type="dxa"/>
          </w:tcPr>
          <w:p w:rsidR="00C5315E" w:rsidRDefault="00C5315E">
            <w:r>
              <w:t>с. Тан, с. Агарды,</w:t>
            </w:r>
          </w:p>
          <w:p w:rsidR="00C5315E" w:rsidRDefault="00C5315E">
            <w:r>
              <w:t>с.Такчура, д. Усманово, д.Чатра,</w:t>
            </w:r>
          </w:p>
          <w:p w:rsidR="00C5315E" w:rsidRDefault="00C5315E">
            <w:r>
              <w:t xml:space="preserve"> д. Кызыл-Чишма, </w:t>
            </w:r>
          </w:p>
          <w:p w:rsidR="00C5315E" w:rsidRDefault="00C5315E">
            <w:r>
              <w:t>д. Кугуль, д.Зур-Буляк</w:t>
            </w:r>
          </w:p>
        </w:tc>
        <w:tc>
          <w:tcPr>
            <w:tcW w:w="860" w:type="dxa"/>
          </w:tcPr>
          <w:p w:rsidR="00C5315E" w:rsidRDefault="00C5315E">
            <w:r>
              <w:t>1</w:t>
            </w:r>
          </w:p>
        </w:tc>
        <w:tc>
          <w:tcPr>
            <w:tcW w:w="1850" w:type="dxa"/>
          </w:tcPr>
          <w:p w:rsidR="00C5315E" w:rsidRDefault="00C5315E">
            <w:r>
              <w:t>165350,00</w:t>
            </w:r>
          </w:p>
        </w:tc>
        <w:tc>
          <w:tcPr>
            <w:tcW w:w="1508" w:type="dxa"/>
          </w:tcPr>
          <w:p w:rsidR="00C5315E" w:rsidRDefault="00C5315E">
            <w:r>
              <w:t>165350,00</w:t>
            </w:r>
          </w:p>
        </w:tc>
      </w:tr>
      <w:tr w:rsidR="00C5315E" w:rsidTr="00E4601A">
        <w:tc>
          <w:tcPr>
            <w:tcW w:w="614" w:type="dxa"/>
            <w:gridSpan w:val="2"/>
          </w:tcPr>
          <w:p w:rsidR="00C5315E" w:rsidRDefault="00C5315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C5315E" w:rsidRDefault="00C5315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04" w:type="dxa"/>
          </w:tcPr>
          <w:p w:rsidR="00C5315E" w:rsidRDefault="00C5315E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0" w:type="dxa"/>
          </w:tcPr>
          <w:p w:rsidR="00C5315E" w:rsidRDefault="00C5315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C5315E" w:rsidRDefault="00C5315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165350,00</w:t>
            </w:r>
          </w:p>
        </w:tc>
        <w:tc>
          <w:tcPr>
            <w:tcW w:w="1508" w:type="dxa"/>
          </w:tcPr>
          <w:p w:rsidR="00C5315E" w:rsidRDefault="00C5315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165350,00</w:t>
            </w:r>
          </w:p>
        </w:tc>
      </w:tr>
    </w:tbl>
    <w:p w:rsidR="00C5315E" w:rsidRDefault="00C5315E" w:rsidP="00E4601A">
      <w:pPr>
        <w:rPr>
          <w:lang w:val="be-BY"/>
        </w:rPr>
      </w:pPr>
    </w:p>
    <w:p w:rsidR="00C5315E" w:rsidRDefault="00C5315E" w:rsidP="00E4601A">
      <w:pPr>
        <w:rPr>
          <w:lang w:val="be-BY"/>
        </w:rPr>
      </w:pPr>
    </w:p>
    <w:p w:rsidR="00C5315E" w:rsidRDefault="00C5315E" w:rsidP="00E4601A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Глава сельского поселения</w:t>
      </w:r>
    </w:p>
    <w:p w:rsidR="00C5315E" w:rsidRDefault="00C5315E" w:rsidP="00E4601A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Тановский сельсовет                         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ab/>
        <w:t>М.Ф.Гималетдинов</w:t>
      </w:r>
    </w:p>
    <w:p w:rsidR="00C5315E" w:rsidRDefault="00C5315E" w:rsidP="00E4601A">
      <w:pPr>
        <w:rPr>
          <w:lang w:val="be-BY"/>
        </w:rPr>
      </w:pPr>
    </w:p>
    <w:p w:rsidR="00C5315E" w:rsidRDefault="00C5315E" w:rsidP="00E4601A">
      <w:pPr>
        <w:tabs>
          <w:tab w:val="center" w:pos="4677"/>
          <w:tab w:val="right" w:pos="9355"/>
        </w:tabs>
        <w:spacing w:after="0" w:line="240" w:lineRule="auto"/>
        <w:rPr>
          <w:lang w:val="be-BY"/>
        </w:rPr>
      </w:pPr>
    </w:p>
    <w:p w:rsidR="00C5315E" w:rsidRDefault="00C5315E">
      <w:pPr>
        <w:rPr>
          <w:lang w:val="be-BY"/>
        </w:rPr>
      </w:pPr>
    </w:p>
    <w:p w:rsidR="00C5315E" w:rsidRDefault="00C5315E" w:rsidP="00535207">
      <w:pPr>
        <w:tabs>
          <w:tab w:val="center" w:pos="4677"/>
          <w:tab w:val="right" w:pos="9355"/>
        </w:tabs>
        <w:spacing w:after="0" w:line="240" w:lineRule="auto"/>
        <w:rPr>
          <w:lang w:val="be-BY"/>
        </w:rPr>
      </w:pPr>
    </w:p>
    <w:sectPr w:rsidR="00C5315E" w:rsidSect="002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EB3"/>
    <w:multiLevelType w:val="hybridMultilevel"/>
    <w:tmpl w:val="E2C88D0E"/>
    <w:lvl w:ilvl="0" w:tplc="9844E3BC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795"/>
    <w:rsid w:val="000C7216"/>
    <w:rsid w:val="00110735"/>
    <w:rsid w:val="001914EF"/>
    <w:rsid w:val="001C3D73"/>
    <w:rsid w:val="00262EE7"/>
    <w:rsid w:val="002826A0"/>
    <w:rsid w:val="002A1CEA"/>
    <w:rsid w:val="002A1FFF"/>
    <w:rsid w:val="002D0F52"/>
    <w:rsid w:val="002E2EAF"/>
    <w:rsid w:val="00357461"/>
    <w:rsid w:val="003C0795"/>
    <w:rsid w:val="004E438A"/>
    <w:rsid w:val="00535207"/>
    <w:rsid w:val="005519FF"/>
    <w:rsid w:val="00562D38"/>
    <w:rsid w:val="00571B5F"/>
    <w:rsid w:val="00623A1F"/>
    <w:rsid w:val="006E5983"/>
    <w:rsid w:val="006F1A02"/>
    <w:rsid w:val="00706618"/>
    <w:rsid w:val="0073042A"/>
    <w:rsid w:val="007A7E37"/>
    <w:rsid w:val="00900353"/>
    <w:rsid w:val="0093012C"/>
    <w:rsid w:val="009C1D99"/>
    <w:rsid w:val="009D33CB"/>
    <w:rsid w:val="00A14792"/>
    <w:rsid w:val="00A41C9D"/>
    <w:rsid w:val="00A63983"/>
    <w:rsid w:val="00A64873"/>
    <w:rsid w:val="00A76F0D"/>
    <w:rsid w:val="00A77182"/>
    <w:rsid w:val="00A95B1B"/>
    <w:rsid w:val="00AA707F"/>
    <w:rsid w:val="00B53E35"/>
    <w:rsid w:val="00BA3AF9"/>
    <w:rsid w:val="00BC787F"/>
    <w:rsid w:val="00C5315E"/>
    <w:rsid w:val="00E4601A"/>
    <w:rsid w:val="00F12207"/>
    <w:rsid w:val="00F13F96"/>
    <w:rsid w:val="00F207D2"/>
    <w:rsid w:val="00F84178"/>
    <w:rsid w:val="00FC2382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5B1B"/>
    <w:rPr>
      <w:color w:val="0000FF"/>
      <w:u w:val="single"/>
    </w:rPr>
  </w:style>
  <w:style w:type="paragraph" w:customStyle="1" w:styleId="p6">
    <w:name w:val="p6"/>
    <w:basedOn w:val="Normal"/>
    <w:uiPriority w:val="99"/>
    <w:rsid w:val="00A41C9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41C9D"/>
  </w:style>
  <w:style w:type="paragraph" w:customStyle="1" w:styleId="p8">
    <w:name w:val="p8"/>
    <w:basedOn w:val="Normal"/>
    <w:uiPriority w:val="99"/>
    <w:rsid w:val="00A41C9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A41C9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404</Words>
  <Characters>2304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LAN_OS</cp:lastModifiedBy>
  <cp:revision>37</cp:revision>
  <cp:lastPrinted>2019-07-16T04:44:00Z</cp:lastPrinted>
  <dcterms:created xsi:type="dcterms:W3CDTF">2019-07-15T12:02:00Z</dcterms:created>
  <dcterms:modified xsi:type="dcterms:W3CDTF">2019-07-16T04:44:00Z</dcterms:modified>
</cp:coreProperties>
</file>